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 PURSUANT TO RULE 13a-16 OR 15d-16 UNDER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001-42459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DIGINEX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Wilton Road, Victoria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London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Greater London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SW1V 1LW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Regains Compliance with Nasdaq Listing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23, 2026, staff of the Listing Qualifications Department of The Nasdaq Stock Market LLC (“Nasdaq”) notified Diginex Limited (the “Company”) that its ordinary shares, $0.0004 par value (“Ordinary Shares”) failed to maintain a minimum bid price of $1.00 on the Nasdaq Stock Market over the previous 30 consecutive business days as required by Listing Rule 5550(a)(2) of the Listing Rules of The Nasdaq Stock Market (“the “Minimum Bid Price Requirement”). The Company had a period of one hundred eighty (180) calendar days, or until September 21, 2026, to regain compliance with Nasdaq’s Minimum Bid Price Requirement.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28, 2026, the Company received a written notification (the “Compliance Notice”) from Nasdaq, stating that Nasdaq had determined that for the last 20 consecutive business days, from June 29, 2026 to July 27, 2026, the closing bid price of the Company’s Ordinary Shares had been at $1.00 per share or greater and that the Company had regained compliance with the Minimum Bid Price Requirement.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the Company issued a press release disclosing the Company’s compliance with the Minimum Bid Price Requirement. A copy of the July 30, 2026 press release is attached hereto as Exhibit 99.1.</w:t>
      </w:r>
    </w:p>
    <w:p>
      <w:pPr>
        <w:pStyle w:val="TextBody"/>
        <w:bidi w:val="0"/>
        <w:spacing w:before="0" w:after="0"/>
        <w:ind w:left="0" w:right="0" w:hanging="0"/>
        <w:jc w:val="both"/>
        <w:rPr>
          <w:caps w:val="false"/>
          <w:smallCaps w:val="false"/>
        </w:rPr>
      </w:pPr>
      <w:r>
        <w:rPr>
          <w:caps w:val="false"/>
          <w:smallCaps w:val="false"/>
        </w:rPr>
        <w:t> </w:t>
      </w:r>
    </w:p>
    <w:tbl>
      <w:tblPr>
        <w:tblW w:w="5290" w:type="dxa"/>
        <w:jc w:val="left"/>
        <w:tblInd w:w="0" w:type="dxa"/>
        <w:tblLayout w:type="fixed"/>
        <w:tblCellMar>
          <w:top w:w="0" w:type="dxa"/>
          <w:left w:w="0" w:type="dxa"/>
          <w:bottom w:w="28" w:type="dxa"/>
          <w:right w:w="0" w:type="dxa"/>
        </w:tblCellMar>
      </w:tblPr>
      <w:tblGrid>
        <w:gridCol w:w="980"/>
        <w:gridCol w:w="60"/>
        <w:gridCol w:w="4250"/>
      </w:tblGrid>
      <w:tr>
        <w:trPr/>
        <w:tc>
          <w:tcPr>
            <w:tcW w:w="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25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25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Diginex Limited Press Release, dated July 30, 2026.</w:t>
              </w:r>
            </w:hyperlink>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1625"/>
        <w:gridCol w:w="545"/>
        <w:gridCol w:w="2360"/>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30,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Lubomila Jordanova</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Lubomila Jordanova</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 Regains Compliance with Nasdaq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LONDON, July 30, 2026 (GLOBE NEWSWIRE)</w:t>
      </w:r>
      <w:r>
        <w:rPr>
          <w:rFonts w:ascii="Times New Roman;Times;Serif" w:hAnsi="Times New Roman;Times;Serif"/>
          <w:b w:val="false"/>
          <w:i w:val="false"/>
          <w:caps w:val="false"/>
          <w:smallCaps w:val="false"/>
          <w:sz w:val="20"/>
        </w:rPr>
        <w:t xml:space="preserve"> — Diginex Limited (NASDAQ: DGNX) (“Diginex” or the “Company”), a provider of ESG, sustainability and compliance solutions to institutional and corporate clients globally, today announced that on July 28, 2026, it received a written notification (the “Compliance Notice”) from the Listing Qualifications Department of The Nasdaq Stock Market LLC (“Nasdaq”) stating that the Company has regained compliance with Nasdaq Listing Rule 5550(a)(2)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 received a notification letter from Nasdaq indicating that for the 30 consecutive business days prior to that date, the closing bid price of the Company’s Ordinary Shares had been below the Minimum Bid Price Requirement of US$1.00 per share. The Company had a period of one hundred eighty (180) calendar days, or until September 21, 2026, to regain compliance with Nasdaq’s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Compliance Notice stated that the Company evidenced a closing bid price at or above US$1.00 per share for 20 consecutive business days from June 29, 2026 to July 27, 2026 and that the Company has regained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Diginex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Diginex Limited</w:t>
      </w:r>
      <w:r>
        <w:rPr>
          <w:rFonts w:ascii="Times New Roman;Times;Serif" w:hAnsi="Times New Roman;Times;Serif"/>
          <w:b w:val="false"/>
          <w:i w:val="false"/>
          <w:caps w:val="false"/>
          <w:smallCaps w:val="false"/>
          <w:sz w:val="20"/>
        </w:rPr>
        <w:t xml:space="preserve"> (Nasdaq: DGNX; ISIN KYG286871044), headquartered in London, is a sustainable RegTech business that empowers businesses and governments to streamline ESG, climate, and supply chain data collection and reporting. The Company utilizes blockchain, AI, machine learning and data analysis technology to lead change and increase transparency in corporate regulatory reporting and sustainable finance. Diginex’s products and services solutions enable companies to collect, evaluate and share sustainability data through easy-to-use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award-winning Diginex ESG platform supports 19 global frameworks, including GRI (the “Global Reporting Initiative”), SASB (the “Sustainability Accounting Standards Board”), and TCFD (the “Task Force on Climate-related Financial Disclosures”). Clients benefit from end-to-end support, ranging from materiality assessments and data management to stakeholder engagement, report generation, and an ESG Ratings Support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the Company’s website: </w:t>
      </w:r>
      <w:r>
        <w:rPr>
          <w:rFonts w:ascii="Times New Roman;Times;Serif" w:hAnsi="Times New Roman;Times;Serif"/>
          <w:b w:val="false"/>
          <w:i w:val="false"/>
          <w:caps w:val="false"/>
          <w:smallCaps w:val="false"/>
          <w:sz w:val="20"/>
          <w:u w:val="single"/>
        </w:rPr>
        <w:t>https://www.diginex.com/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These include, but are not limited to, statements regarding the Company’s ability to maintain compliance with Nasdaq’s listing requirements, and the Company’s strategic plans. Investors can identify these forward-looking statements by words or phrases such as “approximates,” “believes,” “hopes,” “expects,” “anticipates,” “estimates,” “projects,” “intends,” “plans,” “will,” “would,” “should,” “could,” “may” or other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disclosed in the Company’s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ir@diginex.com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 Contact –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 Hutterer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Kirchhoff Consult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+49 (40) 609186-0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diginex@kirchhoff.de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 Contact –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Jackson Lin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Lambert by LLYC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(646) 717-4593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jian.lin@llyc.global</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979</Words>
  <Characters>5735</Characters>
  <CharactersWithSpaces>6718</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