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Diginex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$0.0004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HBM IV,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Fitch Group,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Hearst Ratings II,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03"/>
        <w:gridCol w:w="8202"/>
      </w:tblGrid>
      <w:tr>
        <w:trPr/>
        <w:tc>
          <w:tcPr>
            <w:tcW w:w="2003" w:type="dxa"/>
            <w:tcBorders/>
            <w:vAlign w:val="center"/>
          </w:tcPr>
          <w:p>
            <w:pPr>
              <w:pStyle w:val="TableContents"/>
              <w:bidi w:val="0"/>
              <w:spacing w:before="0" w:after="283"/>
              <w:jc w:val="left"/>
              <w:rPr/>
            </w:pPr>
            <w:r>
              <w:rPr/>
              <w:t>1</w:t>
            </w:r>
          </w:p>
        </w:tc>
        <w:tc>
          <w:tcPr>
            <w:tcW w:w="820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Hearst Communications, Inc.</w:t>
            </w:r>
          </w:p>
        </w:tc>
      </w:tr>
      <w:tr>
        <w:trPr/>
        <w:tc>
          <w:tcPr>
            <w:tcW w:w="2003" w:type="dxa"/>
            <w:tcBorders/>
            <w:vAlign w:val="center"/>
          </w:tcPr>
          <w:p>
            <w:pPr>
              <w:pStyle w:val="TableContents"/>
              <w:bidi w:val="0"/>
              <w:spacing w:before="0" w:after="283"/>
              <w:jc w:val="left"/>
              <w:rPr/>
            </w:pPr>
            <w:r>
              <w:rPr/>
              <w:t>2</w:t>
            </w:r>
          </w:p>
        </w:tc>
        <w:tc>
          <w:tcPr>
            <w:tcW w:w="820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03" w:type="dxa"/>
            <w:tcBorders/>
            <w:vAlign w:val="center"/>
          </w:tcPr>
          <w:p>
            <w:pPr>
              <w:pStyle w:val="TableContents"/>
              <w:bidi w:val="0"/>
              <w:spacing w:before="0" w:after="283"/>
              <w:jc w:val="left"/>
              <w:rPr/>
            </w:pPr>
            <w:r>
              <w:rPr/>
              <w:t>3</w:t>
            </w:r>
          </w:p>
        </w:tc>
        <w:tc>
          <w:tcPr>
            <w:tcW w:w="8202" w:type="dxa"/>
            <w:tcBorders/>
            <w:vAlign w:val="center"/>
          </w:tcPr>
          <w:p>
            <w:pPr>
              <w:pStyle w:val="TableContents"/>
              <w:bidi w:val="0"/>
              <w:spacing w:before="0" w:after="283"/>
              <w:jc w:val="left"/>
              <w:rPr/>
            </w:pPr>
            <w:r>
              <w:rPr/>
              <w:t>Sec Use Only</w:t>
            </w:r>
          </w:p>
        </w:tc>
      </w:tr>
      <w:tr>
        <w:trPr/>
        <w:tc>
          <w:tcPr>
            <w:tcW w:w="2003" w:type="dxa"/>
            <w:tcBorders/>
            <w:vAlign w:val="center"/>
          </w:tcPr>
          <w:p>
            <w:pPr>
              <w:pStyle w:val="TableContents"/>
              <w:bidi w:val="0"/>
              <w:spacing w:before="0" w:after="283"/>
              <w:jc w:val="left"/>
              <w:rPr/>
            </w:pPr>
            <w:r>
              <w:rPr/>
              <w:t>4</w:t>
            </w:r>
          </w:p>
        </w:tc>
        <w:tc>
          <w:tcPr>
            <w:tcW w:w="820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2" w:type="dxa"/>
            <w:tcBorders/>
            <w:vAlign w:val="center"/>
          </w:tcPr>
          <w:p>
            <w:pPr>
              <w:pStyle w:val="TableContents"/>
              <w:bidi w:val="0"/>
              <w:spacing w:before="0" w:after="283"/>
              <w:jc w:val="left"/>
              <w:rPr>
                <w:sz w:val="4"/>
                <w:szCs w:val="4"/>
              </w:rPr>
            </w:pPr>
            <w:r>
              <w:rPr>
                <w:sz w:val="4"/>
                <w:szCs w:val="4"/>
              </w:rPr>
            </w:r>
          </w:p>
        </w:tc>
      </w:tr>
      <w:tr>
        <w:trPr/>
        <w:tc>
          <w:tcPr>
            <w:tcW w:w="2003" w:type="dxa"/>
            <w:tcBorders/>
            <w:vAlign w:val="center"/>
          </w:tcPr>
          <w:p>
            <w:pPr>
              <w:pStyle w:val="TableContents"/>
              <w:bidi w:val="0"/>
              <w:spacing w:before="0" w:after="283"/>
              <w:jc w:val="left"/>
              <w:rPr/>
            </w:pPr>
            <w:r>
              <w:rPr/>
              <w:t>9</w:t>
            </w:r>
          </w:p>
        </w:tc>
        <w:tc>
          <w:tcPr>
            <w:tcW w:w="820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03" w:type="dxa"/>
            <w:tcBorders/>
            <w:vAlign w:val="center"/>
          </w:tcPr>
          <w:p>
            <w:pPr>
              <w:pStyle w:val="TableContents"/>
              <w:bidi w:val="0"/>
              <w:spacing w:before="0" w:after="283"/>
              <w:jc w:val="left"/>
              <w:rPr/>
            </w:pPr>
            <w:r>
              <w:rPr/>
              <w:t>10</w:t>
            </w:r>
          </w:p>
        </w:tc>
        <w:tc>
          <w:tcPr>
            <w:tcW w:w="820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03" w:type="dxa"/>
            <w:tcBorders/>
            <w:vAlign w:val="center"/>
          </w:tcPr>
          <w:p>
            <w:pPr>
              <w:pStyle w:val="TableContents"/>
              <w:bidi w:val="0"/>
              <w:spacing w:before="0" w:after="283"/>
              <w:jc w:val="left"/>
              <w:rPr/>
            </w:pPr>
            <w:r>
              <w:rPr/>
              <w:t>11</w:t>
            </w:r>
          </w:p>
        </w:tc>
        <w:tc>
          <w:tcPr>
            <w:tcW w:w="820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03" w:type="dxa"/>
            <w:tcBorders/>
            <w:vAlign w:val="center"/>
          </w:tcPr>
          <w:p>
            <w:pPr>
              <w:pStyle w:val="TableContents"/>
              <w:bidi w:val="0"/>
              <w:spacing w:before="0" w:after="283"/>
              <w:jc w:val="left"/>
              <w:rPr/>
            </w:pPr>
            <w:r>
              <w:rPr/>
              <w:t>12</w:t>
            </w:r>
          </w:p>
        </w:tc>
        <w:tc>
          <w:tcPr>
            <w:tcW w:w="820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Hearst Holdings,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Hearst Corporation</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Hearst Family Trust</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Diginex Limited</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 Wilton Road, Victoria, London, Greater London, SW1V 1LW, United Kingdom</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persons: 1. HBM IV, Inc., a Delaware corporation ("HBM IV"); 2. Fitch Group, Inc., a Delaware corporation ("FGI"); 3. Hearst Ratings II, Inc., a Delaware corporation ("HRII"); 4. Hearst Communications, Inc., a Delaware corporation ("HCI"); 5. Hearst Holdings, Inc., a Delaware corporation ("HHI"); 6. The Hearst Corporation, a Delaware corporation ("THC"); and 7. The Hearst Family Trust, a testamentary trust (the "Trust").</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each of HBM IV, HRII, HCI, HHI, THC and the Trust is 300 West 57th Street, New York, New York 10019. The principal business office of FGI is 33 Whitehall Street, New York, New York 10004.</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Citizenship: </w:t>
            </w:r>
          </w:p>
          <w:p>
            <w:pPr>
              <w:pStyle w:val="TableContents"/>
              <w:bidi w:val="0"/>
              <w:spacing w:before="0" w:after="0"/>
              <w:jc w:val="left"/>
              <w:rPr/>
            </w:pPr>
            <w:r>
              <w:rPr/>
              <w:t>Each of HBM IV, FGI, HRII, HCI, HHI and THC is a Delaware corporation. The Trust is a testamentary trust that was probated in California.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$0.0004 per share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On May 28, 2026, HBM IV sold all of its remaining Ordinary Shares of the Issuer (the "Sale"). Prior to the Sale, HBM IV was the beneficial owner of Ordinary Shares of the Issuer. In 2026, HCI transferred the stock of HBM IV to its wholly-owned subsidiary HRII, and HRII immediately thereafter transferred the stock of HBM IV to its wholly-owned subsidiary, FGI. Pursuant to the definition of "beneficial owner" set forth in Rule 13d-3 under the Securities Exchange Act of 1934, as amended, each of HBM IV, FGI, HRII, HCI, HHI, THC and the Trust was deemed to beneficially own such securities. At the time of the Sale, (i) FGI, as the controlling stockholder of HBM IV, (ii) HRII, as the controlling stockholder of FGI, (iii) HCI, as the controlling stockholder of HRII, (iv) HHI, as the controlling stockholder of HCI, (v) THC, as the controlling stockholder of HHI, and (vi) the Trust, as the controlling stockholder of THC, each had the power to direct the voting and disposition of the Ordinary Shares of the Issuer held by HBM IV. Following the Sale, none of HBM IV, FGI, HRII, HCI, HHI, THC or the Trust directly or indirectly owns any Ordinary Shares of the Issuer nor may any of them be deemed to beneficially own such securities.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HBM IV: 0% FGI: 0% HRII: 0% HCI: 0% HHI: 0% THC: 0% Trust: 0%  %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 Sole power to vote or to direct the vote: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HBM IV: 0 FGI: 0 HRII: 0 HCI: 0 HHI: 0 THC: 0 Trust: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283"/>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HBM IV: 0 FGI: 0 HRII: 0 HCI: 0 HHI: 0 THC: 0 Trust: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91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91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_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278" w:type="dxa"/>
        <w:jc w:val="left"/>
        <w:tblInd w:w="0" w:type="dxa"/>
        <w:tblLayout w:type="fixed"/>
        <w:tblCellMar>
          <w:top w:w="28" w:type="dxa"/>
          <w:left w:w="28" w:type="dxa"/>
          <w:bottom w:w="28" w:type="dxa"/>
          <w:right w:w="28" w:type="dxa"/>
        </w:tblCellMar>
      </w:tblPr>
      <w:tblGrid>
        <w:gridCol w:w="1639"/>
        <w:gridCol w:w="1639"/>
      </w:tblGrid>
      <w:tr>
        <w:trPr/>
        <w:tc>
          <w:tcPr>
            <w:tcW w:w="1639" w:type="dxa"/>
            <w:tcBorders/>
            <w:vAlign w:val="center"/>
          </w:tcPr>
          <w:p>
            <w:pPr>
              <w:pStyle w:val="TableContents"/>
              <w:bidi w:val="0"/>
              <w:spacing w:before="0" w:after="0"/>
              <w:jc w:val="left"/>
              <w:rPr/>
            </w:pPr>
            <w:r>
              <w:rPr/>
              <w:t> </w:t>
            </w:r>
          </w:p>
          <w:tbl>
            <w:tblPr>
              <w:tblW w:w="1516" w:type="dxa"/>
              <w:jc w:val="left"/>
              <w:tblInd w:w="0" w:type="dxa"/>
              <w:tblLayout w:type="fixed"/>
              <w:tblCellMar>
                <w:top w:w="28" w:type="dxa"/>
                <w:left w:w="28" w:type="dxa"/>
                <w:bottom w:w="28" w:type="dxa"/>
                <w:right w:w="28" w:type="dxa"/>
              </w:tblCellMar>
            </w:tblPr>
            <w:tblGrid>
              <w:gridCol w:w="1516"/>
            </w:tblGrid>
            <w:tr>
              <w:trPr/>
              <w:tc>
                <w:tcPr>
                  <w:tcW w:w="1516" w:type="dxa"/>
                  <w:tcBorders/>
                  <w:vAlign w:val="center"/>
                </w:tcPr>
                <w:p>
                  <w:pPr>
                    <w:pStyle w:val="TableContents"/>
                    <w:bidi w:val="0"/>
                    <w:spacing w:before="0" w:after="0"/>
                    <w:jc w:val="left"/>
                    <w:rPr/>
                  </w:pPr>
                  <w:r>
                    <w:rPr/>
                    <w:t>HBM IV, Inc.</w:t>
                  </w:r>
                </w:p>
              </w:tc>
            </w:tr>
          </w:tbl>
          <w:p>
            <w:pPr>
              <w:pStyle w:val="TableContents"/>
              <w:bidi w:val="0"/>
              <w:spacing w:before="0" w:after="283"/>
              <w:jc w:val="left"/>
              <w:rPr/>
            </w:pPr>
            <w:r>
              <w:rPr/>
            </w:r>
          </w:p>
        </w:tc>
        <w:tc>
          <w:tcPr>
            <w:tcW w:w="16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Bruce Legorburu</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Bruce Legorburu, Executive Vice President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Fitch Group, Inc.</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Bruce Legorburu</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Bruce Legorburu, Executive Vice President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Hearst Ratings II, Inc.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Mitchell I. Scherzer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Mitchell I. Scherzer,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Hearst Communications, Inc.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Mitchell I. Scherzer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Mitchell I. Scherzer, Executive Vice President and Chief Financial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Hearst Holdings, Inc.</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Mitchell I. Scherzer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Mitchell I. Scherzer, Executive Vice President and Chief Financial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The Hearst Corporation</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Mitchell I. Scherzer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Mitchell I. Scherzer, Executive Vice President and Chief Financial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5280" w:type="dxa"/>
        <w:jc w:val="left"/>
        <w:tblInd w:w="0" w:type="dxa"/>
        <w:tblLayout w:type="fixed"/>
        <w:tblCellMar>
          <w:top w:w="28" w:type="dxa"/>
          <w:left w:w="28" w:type="dxa"/>
          <w:bottom w:w="28" w:type="dxa"/>
          <w:right w:w="28" w:type="dxa"/>
        </w:tblCellMar>
      </w:tblPr>
      <w:tblGrid>
        <w:gridCol w:w="2640"/>
        <w:gridCol w:w="2640"/>
      </w:tblGrid>
      <w:tr>
        <w:trPr/>
        <w:tc>
          <w:tcPr>
            <w:tcW w:w="2640" w:type="dxa"/>
            <w:tcBorders/>
            <w:vAlign w:val="center"/>
          </w:tcPr>
          <w:p>
            <w:pPr>
              <w:pStyle w:val="TableContents"/>
              <w:bidi w:val="0"/>
              <w:spacing w:before="0" w:after="0"/>
              <w:jc w:val="left"/>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0"/>
                    <w:jc w:val="left"/>
                    <w:rPr/>
                  </w:pPr>
                  <w:r>
                    <w:rPr/>
                    <w:t>The Hearst Family Trust</w:t>
                  </w:r>
                </w:p>
              </w:tc>
            </w:tr>
          </w:tbl>
          <w:p>
            <w:pPr>
              <w:pStyle w:val="TableContents"/>
              <w:bidi w:val="0"/>
              <w:spacing w:before="0" w:after="283"/>
              <w:jc w:val="left"/>
              <w:rPr/>
            </w:pPr>
            <w:r>
              <w:rPr/>
            </w:r>
          </w:p>
        </w:tc>
        <w:tc>
          <w:tcPr>
            <w:tcW w:w="26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Mitchell I. Scherzer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Mitchell I. Scherzer, Trustee</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rPr/>
      </w:r>
      <w:bookmarkStart w:id="40" w:name="ef20080302_ex99-a.htm"/>
      <w:bookmarkStart w:id="41" w:name="ksef20080302_ex99a"/>
      <w:bookmarkStart w:id="42" w:name="ef20080302_ex99-a.htm"/>
      <w:bookmarkStart w:id="43" w:name="ksef20080302_ex99a"/>
      <w:bookmarkEnd w:id="42"/>
      <w:bookmarkEnd w:id="43"/>
      <w:r>
        <w:br w:type="page"/>
      </w:r>
    </w:p>
    <w:p>
      <w:pPr>
        <w:pStyle w:val="TextBody"/>
        <w:bidi w:val="0"/>
        <w:spacing w:before="0" w:after="0"/>
        <w:ind w:left="183" w:right="0" w:hanging="0"/>
        <w:jc w:val="center"/>
        <w:rPr>
          <w:sz w:val="20"/>
        </w:rPr>
      </w:pPr>
      <w:r>
        <w:rPr>
          <w:sz w:val="20"/>
        </w:rPr>
        <w:t xml:space="preserve">EXHIBIT A </w:t>
      </w:r>
    </w:p>
    <w:p>
      <w:pPr>
        <w:pStyle w:val="TextBody"/>
        <w:bidi w:val="0"/>
        <w:spacing w:before="0" w:after="0"/>
        <w:ind w:left="183" w:right="0" w:hanging="0"/>
        <w:jc w:val="center"/>
        <w:rPr/>
      </w:pPr>
      <w:r>
        <w:rPr/>
        <w:t xml:space="preserve">  </w:t>
      </w:r>
    </w:p>
    <w:p>
      <w:pPr>
        <w:pStyle w:val="TextBody"/>
        <w:bidi w:val="0"/>
        <w:spacing w:before="0" w:after="0"/>
        <w:ind w:left="183" w:right="0" w:hanging="0"/>
        <w:jc w:val="center"/>
        <w:rPr>
          <w:sz w:val="20"/>
        </w:rPr>
      </w:pPr>
      <w:r>
        <w:rPr>
          <w:b/>
          <w:sz w:val="20"/>
        </w:rPr>
        <w:t>JOINT FILING AGREEMENT</w:t>
      </w:r>
      <w:r>
        <w:rPr>
          <w:sz w:val="20"/>
        </w:rPr>
        <w:t xml:space="preserve"> </w:t>
      </w:r>
    </w:p>
    <w:p>
      <w:pPr>
        <w:pStyle w:val="TextBody"/>
        <w:bidi w:val="0"/>
        <w:spacing w:before="184" w:after="0"/>
        <w:ind w:left="0" w:right="201" w:firstLine="720"/>
        <w:jc w:val="both"/>
        <w:rPr>
          <w:sz w:val="20"/>
        </w:rPr>
      </w:pPr>
      <w:r>
        <w:rPr>
          <w:sz w:val="20"/>
        </w:rPr>
        <w:t>We, the signatories of the statement on Schedule 13G to which this Joint Filing Agreement is attached, hereby agree that such statement is, and any amendments thereto filed by any of us will be, filed on behalf of each of us pursuant to and in accordance with Rule 13d-1(k) under the Securities Exchange Act of 1934, as amended.</w:t>
      </w:r>
    </w:p>
    <w:p>
      <w:pPr>
        <w:pStyle w:val="TextBody"/>
        <w:bidi w:val="0"/>
        <w:spacing w:before="0" w:after="0"/>
        <w:ind w:left="0" w:right="0" w:firstLine="720"/>
        <w:jc w:val="both"/>
        <w:rPr/>
      </w:pPr>
      <w:r>
        <w:rPr/>
        <w:t> </w:t>
      </w:r>
    </w:p>
    <w:p>
      <w:pPr>
        <w:pStyle w:val="TextBody"/>
        <w:bidi w:val="0"/>
        <w:spacing w:before="0" w:after="0"/>
        <w:ind w:left="183" w:right="0" w:hanging="0"/>
        <w:jc w:val="both"/>
        <w:rPr>
          <w:sz w:val="20"/>
        </w:rPr>
      </w:pPr>
      <w:r>
        <w:rPr>
          <w:sz w:val="20"/>
        </w:rPr>
        <w:t xml:space="preserve">Dated: August 14, 2026 </w:t>
      </w:r>
    </w:p>
    <w:p>
      <w:pPr>
        <w:pStyle w:val="TextBody"/>
        <w:bidi w:val="0"/>
        <w:spacing w:before="0" w:after="0"/>
        <w:ind w:left="183" w:right="0" w:hanging="0"/>
        <w:jc w:val="both"/>
        <w:rPr/>
      </w:pPr>
      <w:r>
        <w:rPr/>
        <w:t xml:space="preserve">  </w:t>
      </w:r>
    </w:p>
    <w:tbl>
      <w:tblPr>
        <w:tblW w:w="6208" w:type="dxa"/>
        <w:jc w:val="left"/>
        <w:tblInd w:w="0" w:type="dxa"/>
        <w:tblLayout w:type="fixed"/>
        <w:tblCellMar>
          <w:top w:w="28" w:type="dxa"/>
          <w:left w:w="28" w:type="dxa"/>
          <w:bottom w:w="28" w:type="dxa"/>
          <w:right w:w="28" w:type="dxa"/>
        </w:tblCellMar>
      </w:tblPr>
      <w:tblGrid>
        <w:gridCol w:w="161"/>
        <w:gridCol w:w="796"/>
        <w:gridCol w:w="5251"/>
      </w:tblGrid>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6047" w:type="dxa"/>
            <w:gridSpan w:val="2"/>
            <w:tcBorders/>
            <w:vAlign w:val="center"/>
          </w:tcPr>
          <w:p>
            <w:pPr>
              <w:pStyle w:val="TableContents"/>
              <w:bidi w:val="0"/>
              <w:spacing w:before="0" w:after="283"/>
              <w:jc w:val="left"/>
              <w:rPr>
                <w:b/>
              </w:rPr>
            </w:pPr>
            <w:r>
              <w:rPr>
                <w:b/>
              </w:rPr>
              <w:t xml:space="preserve">HBM IV, INC.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By: </w:t>
            </w:r>
          </w:p>
        </w:tc>
        <w:tc>
          <w:tcPr>
            <w:tcW w:w="5251" w:type="dxa"/>
            <w:tcBorders/>
            <w:vAlign w:val="center"/>
          </w:tcPr>
          <w:p>
            <w:pPr>
              <w:pStyle w:val="TableContents"/>
              <w:bidi w:val="0"/>
              <w:spacing w:before="0" w:after="283"/>
              <w:jc w:val="left"/>
              <w:rPr/>
            </w:pPr>
            <w:r>
              <w:rPr/>
              <w:t>/s/ Bruce Legorburu</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Name: </w:t>
            </w:r>
          </w:p>
        </w:tc>
        <w:tc>
          <w:tcPr>
            <w:tcW w:w="5251" w:type="dxa"/>
            <w:tcBorders/>
            <w:vAlign w:val="center"/>
          </w:tcPr>
          <w:p>
            <w:pPr>
              <w:pStyle w:val="TableContents"/>
              <w:bidi w:val="0"/>
              <w:spacing w:before="0" w:after="283"/>
              <w:jc w:val="left"/>
              <w:rPr/>
            </w:pPr>
            <w:r>
              <w:rPr>
                <w:spacing w:val="0"/>
              </w:rPr>
              <w:t>Bruce Legorburu</w:t>
            </w:r>
            <w:r>
              <w:rPr/>
              <w:t xml:space="preserve">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Title: </w:t>
            </w:r>
          </w:p>
        </w:tc>
        <w:tc>
          <w:tcPr>
            <w:tcW w:w="5251" w:type="dxa"/>
            <w:tcBorders/>
            <w:vAlign w:val="center"/>
          </w:tcPr>
          <w:p>
            <w:pPr>
              <w:pStyle w:val="TableContents"/>
              <w:bidi w:val="0"/>
              <w:spacing w:before="0" w:after="283"/>
              <w:jc w:val="left"/>
              <w:rPr/>
            </w:pPr>
            <w:r>
              <w:rPr/>
              <w:t xml:space="preserve">Executive Vice President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6047" w:type="dxa"/>
            <w:gridSpan w:val="2"/>
            <w:tcBorders/>
            <w:vAlign w:val="center"/>
          </w:tcPr>
          <w:p>
            <w:pPr>
              <w:pStyle w:val="TableContents"/>
              <w:bidi w:val="0"/>
              <w:spacing w:before="0" w:after="283"/>
              <w:jc w:val="left"/>
              <w:rPr>
                <w:b/>
              </w:rPr>
            </w:pPr>
            <w:r>
              <w:rPr>
                <w:b/>
              </w:rPr>
              <w:t xml:space="preserve">FITCH GROUP, INC.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By: </w:t>
            </w:r>
          </w:p>
        </w:tc>
        <w:tc>
          <w:tcPr>
            <w:tcW w:w="5251" w:type="dxa"/>
            <w:tcBorders/>
            <w:vAlign w:val="center"/>
          </w:tcPr>
          <w:p>
            <w:pPr>
              <w:pStyle w:val="TableContents"/>
              <w:bidi w:val="0"/>
              <w:spacing w:before="0" w:after="283"/>
              <w:jc w:val="left"/>
              <w:rPr/>
            </w:pPr>
            <w:r>
              <w:rPr/>
              <w:t xml:space="preserve">/s/ </w:t>
            </w:r>
            <w:r>
              <w:rPr>
                <w:spacing w:val="0"/>
              </w:rPr>
              <w:t>Bruce Legorburu</w:t>
            </w:r>
            <w:r>
              <w:rPr/>
              <w:t xml:space="preserve">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Name: </w:t>
            </w:r>
          </w:p>
        </w:tc>
        <w:tc>
          <w:tcPr>
            <w:tcW w:w="5251" w:type="dxa"/>
            <w:tcBorders/>
            <w:vAlign w:val="center"/>
          </w:tcPr>
          <w:p>
            <w:pPr>
              <w:pStyle w:val="TableContents"/>
              <w:bidi w:val="0"/>
              <w:spacing w:before="0" w:after="283"/>
              <w:jc w:val="left"/>
              <w:rPr/>
            </w:pPr>
            <w:r>
              <w:rPr>
                <w:spacing w:val="0"/>
              </w:rPr>
              <w:t>Bruce Legorburu</w:t>
            </w:r>
            <w:r>
              <w:rPr/>
              <w:t xml:space="preserve">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Title: </w:t>
            </w:r>
          </w:p>
        </w:tc>
        <w:tc>
          <w:tcPr>
            <w:tcW w:w="5251" w:type="dxa"/>
            <w:tcBorders/>
            <w:vAlign w:val="center"/>
          </w:tcPr>
          <w:p>
            <w:pPr>
              <w:pStyle w:val="TableContents"/>
              <w:bidi w:val="0"/>
              <w:spacing w:before="0" w:after="283"/>
              <w:jc w:val="left"/>
              <w:rPr/>
            </w:pPr>
            <w:r>
              <w:rPr/>
              <w:t xml:space="preserve">Executive Vice President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6047" w:type="dxa"/>
            <w:gridSpan w:val="2"/>
            <w:tcBorders/>
            <w:vAlign w:val="center"/>
          </w:tcPr>
          <w:p>
            <w:pPr>
              <w:pStyle w:val="TableContents"/>
              <w:bidi w:val="0"/>
              <w:spacing w:before="0" w:after="283"/>
              <w:jc w:val="left"/>
              <w:rPr>
                <w:b/>
              </w:rPr>
            </w:pPr>
            <w:r>
              <w:rPr>
                <w:b/>
              </w:rPr>
              <w:t xml:space="preserve">HEARST RATINGS II, INC.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By: </w:t>
            </w:r>
          </w:p>
        </w:tc>
        <w:tc>
          <w:tcPr>
            <w:tcW w:w="5251" w:type="dxa"/>
            <w:tcBorders/>
            <w:vAlign w:val="center"/>
          </w:tcPr>
          <w:p>
            <w:pPr>
              <w:pStyle w:val="TableContents"/>
              <w:bidi w:val="0"/>
              <w:spacing w:before="0" w:after="283"/>
              <w:jc w:val="left"/>
              <w:rPr/>
            </w:pPr>
            <w:r>
              <w:rPr/>
              <w:t xml:space="preserve">/s/ Mitchell I. Scherzer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Name: </w:t>
            </w:r>
          </w:p>
        </w:tc>
        <w:tc>
          <w:tcPr>
            <w:tcW w:w="5251" w:type="dxa"/>
            <w:tcBorders/>
            <w:vAlign w:val="center"/>
          </w:tcPr>
          <w:p>
            <w:pPr>
              <w:pStyle w:val="TableContents"/>
              <w:bidi w:val="0"/>
              <w:spacing w:before="0" w:after="283"/>
              <w:jc w:val="left"/>
              <w:rPr/>
            </w:pPr>
            <w:r>
              <w:rPr/>
              <w:t xml:space="preserve">Mitchell I. Scherzer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Title: </w:t>
            </w:r>
          </w:p>
        </w:tc>
        <w:tc>
          <w:tcPr>
            <w:tcW w:w="5251" w:type="dxa"/>
            <w:tcBorders/>
            <w:vAlign w:val="center"/>
          </w:tcPr>
          <w:p>
            <w:pPr>
              <w:pStyle w:val="TableContents"/>
              <w:bidi w:val="0"/>
              <w:spacing w:before="0" w:after="283"/>
              <w:jc w:val="left"/>
              <w:rPr/>
            </w:pPr>
            <w:r>
              <w:rPr/>
              <w:t xml:space="preserve">Vice President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6047" w:type="dxa"/>
            <w:gridSpan w:val="2"/>
            <w:tcBorders/>
            <w:vAlign w:val="center"/>
          </w:tcPr>
          <w:p>
            <w:pPr>
              <w:pStyle w:val="TableContents"/>
              <w:bidi w:val="0"/>
              <w:spacing w:before="0" w:after="283"/>
              <w:jc w:val="left"/>
              <w:rPr>
                <w:b/>
              </w:rPr>
            </w:pPr>
            <w:r>
              <w:rPr>
                <w:b/>
              </w:rPr>
              <w:t xml:space="preserve">HEARST COMMUNICATIONS, INC.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By: </w:t>
            </w:r>
          </w:p>
        </w:tc>
        <w:tc>
          <w:tcPr>
            <w:tcW w:w="5251" w:type="dxa"/>
            <w:tcBorders/>
            <w:vAlign w:val="center"/>
          </w:tcPr>
          <w:p>
            <w:pPr>
              <w:pStyle w:val="TableContents"/>
              <w:bidi w:val="0"/>
              <w:spacing w:before="0" w:after="283"/>
              <w:jc w:val="left"/>
              <w:rPr/>
            </w:pPr>
            <w:r>
              <w:rPr/>
              <w:t xml:space="preserve">/s/ Mitchell I. Scherzer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Name: </w:t>
            </w:r>
          </w:p>
        </w:tc>
        <w:tc>
          <w:tcPr>
            <w:tcW w:w="5251" w:type="dxa"/>
            <w:tcBorders/>
            <w:vAlign w:val="center"/>
          </w:tcPr>
          <w:p>
            <w:pPr>
              <w:pStyle w:val="TableContents"/>
              <w:bidi w:val="0"/>
              <w:spacing w:before="0" w:after="283"/>
              <w:jc w:val="left"/>
              <w:rPr/>
            </w:pPr>
            <w:r>
              <w:rPr/>
              <w:t xml:space="preserve">Mitchell I. Scherzer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Title: </w:t>
            </w:r>
          </w:p>
        </w:tc>
        <w:tc>
          <w:tcPr>
            <w:tcW w:w="5251" w:type="dxa"/>
            <w:tcBorders/>
            <w:vAlign w:val="center"/>
          </w:tcPr>
          <w:p>
            <w:pPr>
              <w:pStyle w:val="TableContents"/>
              <w:bidi w:val="0"/>
              <w:spacing w:before="0" w:after="283"/>
              <w:jc w:val="left"/>
              <w:rPr/>
            </w:pPr>
            <w:r>
              <w:rPr/>
              <w:t xml:space="preserve">Executive Vice President and Chief Financial Officer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6047" w:type="dxa"/>
            <w:gridSpan w:val="2"/>
            <w:tcBorders/>
            <w:vAlign w:val="center"/>
          </w:tcPr>
          <w:p>
            <w:pPr>
              <w:pStyle w:val="TableContents"/>
              <w:bidi w:val="0"/>
              <w:spacing w:before="0" w:after="283"/>
              <w:jc w:val="left"/>
              <w:rPr>
                <w:b/>
              </w:rPr>
            </w:pPr>
            <w:r>
              <w:rPr>
                <w:b/>
              </w:rPr>
              <w:t xml:space="preserve">HEARST HOLDINGS, INC.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By: </w:t>
            </w:r>
          </w:p>
        </w:tc>
        <w:tc>
          <w:tcPr>
            <w:tcW w:w="5251" w:type="dxa"/>
            <w:tcBorders/>
            <w:vAlign w:val="center"/>
          </w:tcPr>
          <w:p>
            <w:pPr>
              <w:pStyle w:val="TableContents"/>
              <w:bidi w:val="0"/>
              <w:spacing w:before="0" w:after="283"/>
              <w:jc w:val="left"/>
              <w:rPr/>
            </w:pPr>
            <w:r>
              <w:rPr/>
              <w:t xml:space="preserve">/s/ Mitchell I. Scherzer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Name: </w:t>
            </w:r>
          </w:p>
        </w:tc>
        <w:tc>
          <w:tcPr>
            <w:tcW w:w="5251" w:type="dxa"/>
            <w:tcBorders/>
            <w:vAlign w:val="center"/>
          </w:tcPr>
          <w:p>
            <w:pPr>
              <w:pStyle w:val="TableContents"/>
              <w:bidi w:val="0"/>
              <w:spacing w:before="0" w:after="283"/>
              <w:jc w:val="left"/>
              <w:rPr/>
            </w:pPr>
            <w:r>
              <w:rPr/>
              <w:t xml:space="preserve">Mitchell I. Scherzer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xml:space="preserve">Title: </w:t>
            </w:r>
          </w:p>
        </w:tc>
        <w:tc>
          <w:tcPr>
            <w:tcW w:w="5251" w:type="dxa"/>
            <w:tcBorders/>
            <w:vAlign w:val="center"/>
          </w:tcPr>
          <w:p>
            <w:pPr>
              <w:pStyle w:val="TableContents"/>
              <w:bidi w:val="0"/>
              <w:spacing w:before="0" w:after="283"/>
              <w:jc w:val="left"/>
              <w:rPr/>
            </w:pPr>
            <w:r>
              <w:rPr>
                <w:spacing w:val="0"/>
              </w:rPr>
              <w:t>Executive Vice President and Chief Financial Officer</w:t>
            </w:r>
            <w:r>
              <w:rPr/>
              <w:t xml:space="preserve">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6047" w:type="dxa"/>
            <w:gridSpan w:val="2"/>
            <w:tcBorders/>
            <w:vAlign w:val="center"/>
          </w:tcPr>
          <w:p>
            <w:pPr>
              <w:pStyle w:val="TableContents"/>
              <w:bidi w:val="0"/>
              <w:spacing w:before="0" w:after="283"/>
              <w:jc w:val="left"/>
              <w:rPr/>
            </w:pPr>
            <w:r>
              <w:rPr>
                <w:b/>
              </w:rPr>
              <w:t>THE HEARST CORPORATION</w:t>
            </w:r>
            <w:r>
              <w:rPr/>
              <w:t xml:space="preserve">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525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spacing w:val="0"/>
              </w:rPr>
            </w:pPr>
            <w:r>
              <w:rPr>
                <w:spacing w:val="0"/>
              </w:rPr>
              <w:t>By:</w:t>
            </w:r>
          </w:p>
        </w:tc>
        <w:tc>
          <w:tcPr>
            <w:tcW w:w="5251" w:type="dxa"/>
            <w:tcBorders/>
            <w:vAlign w:val="center"/>
          </w:tcPr>
          <w:p>
            <w:pPr>
              <w:pStyle w:val="TableContents"/>
              <w:bidi w:val="0"/>
              <w:spacing w:before="0" w:after="283"/>
              <w:jc w:val="left"/>
              <w:rPr>
                <w:spacing w:val="0"/>
              </w:rPr>
            </w:pPr>
            <w:r>
              <w:rPr>
                <w:spacing w:val="0"/>
              </w:rPr>
              <w:t>/s/ Mitchell I. Scherzer</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spacing w:val="0"/>
              </w:rPr>
            </w:pPr>
            <w:r>
              <w:rPr>
                <w:spacing w:val="0"/>
              </w:rPr>
              <w:t>Name:</w:t>
            </w:r>
          </w:p>
        </w:tc>
        <w:tc>
          <w:tcPr>
            <w:tcW w:w="5251" w:type="dxa"/>
            <w:tcBorders/>
            <w:vAlign w:val="center"/>
          </w:tcPr>
          <w:p>
            <w:pPr>
              <w:pStyle w:val="TableContents"/>
              <w:bidi w:val="0"/>
              <w:spacing w:before="0" w:after="283"/>
              <w:jc w:val="left"/>
              <w:rPr>
                <w:spacing w:val="0"/>
              </w:rPr>
            </w:pPr>
            <w:r>
              <w:rPr>
                <w:spacing w:val="0"/>
              </w:rPr>
              <w:t>Mitchell I. Scherzer</w:t>
            </w:r>
          </w:p>
        </w:tc>
      </w:tr>
      <w:tr>
        <w:trPr/>
        <w:tc>
          <w:tcPr>
            <w:tcW w:w="161"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spacing w:val="0"/>
              </w:rPr>
            </w:pPr>
            <w:r>
              <w:rPr>
                <w:spacing w:val="0"/>
              </w:rPr>
              <w:t>Title:</w:t>
            </w:r>
          </w:p>
        </w:tc>
        <w:tc>
          <w:tcPr>
            <w:tcW w:w="5251" w:type="dxa"/>
            <w:tcBorders/>
            <w:vAlign w:val="center"/>
          </w:tcPr>
          <w:p>
            <w:pPr>
              <w:pStyle w:val="TableContents"/>
              <w:bidi w:val="0"/>
              <w:spacing w:before="0" w:after="283"/>
              <w:jc w:val="left"/>
              <w:rPr>
                <w:spacing w:val="0"/>
              </w:rPr>
            </w:pPr>
            <w:r>
              <w:rPr>
                <w:spacing w:val="0"/>
              </w:rPr>
              <w:t>Executive Vice President and Chief Financial Officer</w:t>
            </w:r>
          </w:p>
        </w:tc>
      </w:tr>
    </w:tbl>
    <w:p>
      <w:pPr>
        <w:pStyle w:val="TextBody"/>
        <w:bidi w:val="0"/>
        <w:spacing w:before="0" w:after="283"/>
        <w:jc w:val="left"/>
        <w:rPr/>
      </w:pPr>
      <w:r>
        <w:rPr/>
        <w:t>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3821" w:type="dxa"/>
        <w:jc w:val="left"/>
        <w:tblInd w:w="0" w:type="dxa"/>
        <w:tblLayout w:type="fixed"/>
        <w:tblCellMar>
          <w:top w:w="28" w:type="dxa"/>
          <w:left w:w="28" w:type="dxa"/>
          <w:bottom w:w="28" w:type="dxa"/>
          <w:right w:w="28" w:type="dxa"/>
        </w:tblCellMar>
      </w:tblPr>
      <w:tblGrid>
        <w:gridCol w:w="161"/>
        <w:gridCol w:w="893"/>
        <w:gridCol w:w="2767"/>
      </w:tblGrid>
      <w:tr>
        <w:trPr/>
        <w:tc>
          <w:tcPr>
            <w:tcW w:w="1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660" w:type="dxa"/>
            <w:gridSpan w:val="2"/>
            <w:tcBorders/>
            <w:vAlign w:val="center"/>
          </w:tcPr>
          <w:p>
            <w:pPr>
              <w:pStyle w:val="TableContents"/>
              <w:bidi w:val="0"/>
              <w:spacing w:before="0" w:after="0"/>
              <w:ind w:left="0" w:right="0" w:hanging="0"/>
              <w:jc w:val="left"/>
              <w:rPr>
                <w:b/>
              </w:rPr>
            </w:pPr>
            <w:r>
              <w:rPr>
                <w:b/>
              </w:rPr>
              <w:t>THE HEARST FAMILY TRUST</w:t>
            </w:r>
          </w:p>
        </w:tc>
      </w:tr>
      <w:tr>
        <w:trPr/>
        <w:tc>
          <w:tcPr>
            <w:tcW w:w="161"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pPr>
            <w:r>
              <w:rPr/>
              <w:t> </w:t>
            </w:r>
          </w:p>
        </w:tc>
        <w:tc>
          <w:tcPr>
            <w:tcW w:w="2767"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spacing w:val="0"/>
              </w:rPr>
            </w:pPr>
            <w:r>
              <w:rPr>
                <w:spacing w:val="0"/>
              </w:rPr>
              <w:t>By:</w:t>
            </w:r>
          </w:p>
        </w:tc>
        <w:tc>
          <w:tcPr>
            <w:tcW w:w="2767" w:type="dxa"/>
            <w:tcBorders/>
            <w:vAlign w:val="center"/>
          </w:tcPr>
          <w:p>
            <w:pPr>
              <w:pStyle w:val="TableContents"/>
              <w:bidi w:val="0"/>
              <w:spacing w:before="0" w:after="283"/>
              <w:jc w:val="left"/>
              <w:rPr>
                <w:spacing w:val="0"/>
              </w:rPr>
            </w:pPr>
            <w:r>
              <w:rPr>
                <w:spacing w:val="0"/>
              </w:rPr>
              <w:t>/s/ Mitchell I. Scherzer</w:t>
            </w:r>
          </w:p>
        </w:tc>
      </w:tr>
      <w:tr>
        <w:trPr/>
        <w:tc>
          <w:tcPr>
            <w:tcW w:w="161"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spacing w:val="0"/>
              </w:rPr>
            </w:pPr>
            <w:r>
              <w:rPr>
                <w:spacing w:val="0"/>
              </w:rPr>
              <w:t>Name:</w:t>
            </w:r>
          </w:p>
        </w:tc>
        <w:tc>
          <w:tcPr>
            <w:tcW w:w="2767" w:type="dxa"/>
            <w:tcBorders/>
            <w:vAlign w:val="center"/>
          </w:tcPr>
          <w:p>
            <w:pPr>
              <w:pStyle w:val="TableContents"/>
              <w:bidi w:val="0"/>
              <w:spacing w:before="0" w:after="283"/>
              <w:jc w:val="left"/>
              <w:rPr>
                <w:spacing w:val="0"/>
              </w:rPr>
            </w:pPr>
            <w:r>
              <w:rPr>
                <w:spacing w:val="0"/>
              </w:rPr>
              <w:t>Mitchell I. Scherzer</w:t>
            </w:r>
          </w:p>
        </w:tc>
      </w:tr>
      <w:tr>
        <w:trPr/>
        <w:tc>
          <w:tcPr>
            <w:tcW w:w="161" w:type="dxa"/>
            <w:tcBorders/>
            <w:vAlign w:val="center"/>
          </w:tcPr>
          <w:p>
            <w:pPr>
              <w:pStyle w:val="TableContents"/>
              <w:bidi w:val="0"/>
              <w:spacing w:before="0" w:after="283"/>
              <w:jc w:val="left"/>
              <w:rPr/>
            </w:pPr>
            <w:r>
              <w:rPr/>
              <w:t> </w:t>
            </w:r>
          </w:p>
        </w:tc>
        <w:tc>
          <w:tcPr>
            <w:tcW w:w="893" w:type="dxa"/>
            <w:tcBorders/>
            <w:vAlign w:val="center"/>
          </w:tcPr>
          <w:p>
            <w:pPr>
              <w:pStyle w:val="TableContents"/>
              <w:bidi w:val="0"/>
              <w:spacing w:before="0" w:after="283"/>
              <w:jc w:val="left"/>
              <w:rPr>
                <w:spacing w:val="0"/>
              </w:rPr>
            </w:pPr>
            <w:r>
              <w:rPr>
                <w:spacing w:val="0"/>
              </w:rPr>
              <w:t>Title:</w:t>
            </w:r>
          </w:p>
        </w:tc>
        <w:tc>
          <w:tcPr>
            <w:tcW w:w="2767" w:type="dxa"/>
            <w:tcBorders/>
            <w:vAlign w:val="center"/>
          </w:tcPr>
          <w:p>
            <w:pPr>
              <w:pStyle w:val="TableContents"/>
              <w:bidi w:val="0"/>
              <w:spacing w:before="0" w:after="283"/>
              <w:jc w:val="left"/>
              <w:rPr/>
            </w:pPr>
            <w:r>
              <w:rPr/>
              <w:t>Trustee</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2077</Words>
  <Characters>10482</Characters>
  <CharactersWithSpaces>12510</CharactersWithSpaces>
  <Paragraphs>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